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DB30B" w14:textId="1D9E09B1" w:rsidR="00AA02E9" w:rsidRPr="008C4A17" w:rsidRDefault="008C2A0B" w:rsidP="008C4A17">
      <w:pPr>
        <w:jc w:val="center"/>
        <w:rPr>
          <w:b/>
          <w:bCs/>
          <w:lang w:val="sr-Cyrl-RS"/>
        </w:rPr>
      </w:pPr>
      <w:r w:rsidRPr="008C4A17">
        <w:rPr>
          <w:b/>
          <w:bCs/>
          <w:lang w:val="sr-Latn-RS"/>
        </w:rPr>
        <w:t xml:space="preserve">25 </w:t>
      </w:r>
      <w:r w:rsidRPr="008C4A17">
        <w:rPr>
          <w:b/>
          <w:bCs/>
          <w:lang w:val="sr-Cyrl-RS"/>
        </w:rPr>
        <w:t>питања за недељно испитивање – активност</w:t>
      </w:r>
    </w:p>
    <w:p w14:paraId="13A8F1AA" w14:textId="59DD3B82" w:rsidR="008C2A0B" w:rsidRPr="008C4A17" w:rsidRDefault="008C2A0B" w:rsidP="008C4A17">
      <w:pPr>
        <w:jc w:val="center"/>
        <w:rPr>
          <w:b/>
          <w:bCs/>
          <w:lang w:val="sr-Cyrl-RS"/>
        </w:rPr>
      </w:pPr>
      <w:r w:rsidRPr="008C4A17">
        <w:rPr>
          <w:b/>
          <w:bCs/>
          <w:lang w:val="sr-Cyrl-RS"/>
        </w:rPr>
        <w:t>ПРВА  недеља предавања ИАСМ – Офталмологија</w:t>
      </w:r>
    </w:p>
    <w:p w14:paraId="2D663E04" w14:textId="2E5FEAA1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Анатомски делови ока као деривати неуроектодерма</w:t>
      </w:r>
    </w:p>
    <w:p w14:paraId="30B8EACC" w14:textId="4D1D3FAF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Анатомски делови ока као деривати површног ектодерма</w:t>
      </w:r>
    </w:p>
    <w:p w14:paraId="7620F1C4" w14:textId="43FE18C0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Анатомски делови ока као деривати мезодерма</w:t>
      </w:r>
    </w:p>
    <w:p w14:paraId="06084C6E" w14:textId="770A281F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Ембриологија ока и развој структура сочива</w:t>
      </w:r>
    </w:p>
    <w:p w14:paraId="5BB236AE" w14:textId="241B9694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Ембрионални развој мрежњаче </w:t>
      </w:r>
    </w:p>
    <w:p w14:paraId="516C65FC" w14:textId="6E6927FC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Ембрионални развој видног живца</w:t>
      </w:r>
    </w:p>
    <w:p w14:paraId="532FD7E5" w14:textId="5541545E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Основни анатомски делови ока</w:t>
      </w:r>
    </w:p>
    <w:p w14:paraId="464E830C" w14:textId="4707A0D7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Анатомски делови предњег сегмента ока</w:t>
      </w:r>
    </w:p>
    <w:p w14:paraId="0AB23073" w14:textId="13774EF4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Ембрионални развој рожњаче </w:t>
      </w:r>
    </w:p>
    <w:p w14:paraId="631C95C5" w14:textId="307F69E2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Ембрионални развој капка и сузне жлезде</w:t>
      </w:r>
    </w:p>
    <w:p w14:paraId="230DD8BF" w14:textId="6C6CF582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Ембрионални развој судовњаче</w:t>
      </w:r>
    </w:p>
    <w:p w14:paraId="2B136E58" w14:textId="2CF76357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Ембрионални развој цилијарног тела</w:t>
      </w:r>
    </w:p>
    <w:p w14:paraId="29AADC66" w14:textId="6DE97F09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Ембрионални зазвој дужице</w:t>
      </w:r>
    </w:p>
    <w:p w14:paraId="31BB7A86" w14:textId="198BFAD6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Анатомски делови задњег сегмента ока</w:t>
      </w:r>
    </w:p>
    <w:p w14:paraId="2A22B1AB" w14:textId="7E4D0C9F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Хронолошки ток раног ембрионалног развоја ока</w:t>
      </w:r>
    </w:p>
    <w:p w14:paraId="6CEA203A" w14:textId="698C1AE6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Хронолошки ток каснијег ембрионалног развоја ока</w:t>
      </w:r>
    </w:p>
    <w:p w14:paraId="3EF0E8C9" w14:textId="134756F5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Функционална испитивања коморног угла ока</w:t>
      </w:r>
    </w:p>
    <w:p w14:paraId="32DFA961" w14:textId="1160B2B2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Функционална дијагностика Голдман-овом призмом</w:t>
      </w:r>
    </w:p>
    <w:p w14:paraId="45B406FE" w14:textId="0453EA47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Функционална испитивања </w:t>
      </w:r>
      <w:r w:rsidRPr="008C2A0B">
        <w:rPr>
          <w:i/>
          <w:iCs/>
          <w:lang w:val="sr-Latn-RS"/>
        </w:rPr>
        <w:t>in vivo</w:t>
      </w:r>
      <w:r>
        <w:rPr>
          <w:lang w:val="sr-Latn-RS"/>
        </w:rPr>
        <w:t xml:space="preserve"> </w:t>
      </w:r>
      <w:r>
        <w:rPr>
          <w:lang w:val="sr-Cyrl-RS"/>
        </w:rPr>
        <w:t xml:space="preserve">и </w:t>
      </w:r>
      <w:r w:rsidRPr="008C2A0B">
        <w:rPr>
          <w:i/>
          <w:iCs/>
          <w:lang w:val="sr-Latn-RS"/>
        </w:rPr>
        <w:t>in vitro</w:t>
      </w:r>
      <w:r>
        <w:rPr>
          <w:lang w:val="sr-Latn-RS"/>
        </w:rPr>
        <w:t xml:space="preserve"> </w:t>
      </w:r>
      <w:r>
        <w:rPr>
          <w:lang w:val="sr-Cyrl-RS"/>
        </w:rPr>
        <w:t>у Офталмологији</w:t>
      </w:r>
    </w:p>
    <w:p w14:paraId="224F45B7" w14:textId="723BC8A6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Офталмолошка анамнеза – ауто, хетеро...</w:t>
      </w:r>
    </w:p>
    <w:p w14:paraId="7A8D7552" w14:textId="10641BED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Функционалне методе одређивања видне оштрине</w:t>
      </w:r>
    </w:p>
    <w:p w14:paraId="6B9008AB" w14:textId="160C1B48" w:rsidR="008C2A0B" w:rsidRDefault="008C2A0B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Функционалне методе код глаукомне болести</w:t>
      </w:r>
    </w:p>
    <w:p w14:paraId="697F6222" w14:textId="52F53D59" w:rsidR="008C4A17" w:rsidRDefault="008C4A17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Ултразвук у Офталмологији</w:t>
      </w:r>
    </w:p>
    <w:p w14:paraId="253F6529" w14:textId="45E8B9EA" w:rsidR="008C4A17" w:rsidRDefault="008C4A17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Електродијагностика, неуро-офталмолошке дијагностике у Офталмологији</w:t>
      </w:r>
    </w:p>
    <w:p w14:paraId="0C312266" w14:textId="7814C253" w:rsidR="008C4A17" w:rsidRPr="008C2A0B" w:rsidRDefault="008C4A17" w:rsidP="008C2A0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Дијагностичке </w:t>
      </w:r>
      <w:r w:rsidRPr="008C4A17">
        <w:rPr>
          <w:i/>
          <w:iCs/>
          <w:lang w:val="sr-Latn-RS"/>
        </w:rPr>
        <w:t>imaging</w:t>
      </w:r>
      <w:r>
        <w:rPr>
          <w:lang w:val="sr-Latn-RS"/>
        </w:rPr>
        <w:t xml:space="preserve"> </w:t>
      </w:r>
      <w:r>
        <w:rPr>
          <w:lang w:val="sr-Cyrl-RS"/>
        </w:rPr>
        <w:t>технике у Офталмологији</w:t>
      </w:r>
    </w:p>
    <w:sectPr w:rsidR="008C4A17" w:rsidRPr="008C2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4C34EF"/>
    <w:multiLevelType w:val="hybridMultilevel"/>
    <w:tmpl w:val="5A5E34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693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0B"/>
    <w:rsid w:val="008C2A0B"/>
    <w:rsid w:val="008C4A17"/>
    <w:rsid w:val="00AA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A0FC1"/>
  <w15:chartTrackingRefBased/>
  <w15:docId w15:val="{7A3E5E64-F47A-463C-AF82-4E443EA6E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2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Gaga</dc:creator>
  <cp:keywords/>
  <dc:description/>
  <cp:lastModifiedBy>Gaga</cp:lastModifiedBy>
  <cp:revision>1</cp:revision>
  <dcterms:created xsi:type="dcterms:W3CDTF">2023-03-02T10:19:00Z</dcterms:created>
  <dcterms:modified xsi:type="dcterms:W3CDTF">2023-03-02T10:31:00Z</dcterms:modified>
</cp:coreProperties>
</file>